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87" w:rsidRPr="00544287" w:rsidRDefault="00544287" w:rsidP="00544287">
      <w:pPr>
        <w:spacing w:after="0" w:line="600" w:lineRule="atLeast"/>
        <w:jc w:val="center"/>
        <w:textAlignment w:val="top"/>
        <w:outlineLvl w:val="1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 w:rsidRPr="00544287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Памятка об уголовной и административной ответственности за незаконный оборот наркотических средств на территории Российской Федерации.</w:t>
      </w:r>
    </w:p>
    <w:p w:rsidR="00544287" w:rsidRPr="00544287" w:rsidRDefault="00544287" w:rsidP="00544287">
      <w:pPr>
        <w:spacing w:after="0" w:line="600" w:lineRule="atLeast"/>
        <w:textAlignment w:val="top"/>
        <w:outlineLvl w:val="1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544287" w:rsidRPr="00544287" w:rsidRDefault="00544287" w:rsidP="00544287">
      <w:pPr>
        <w:spacing w:after="240" w:line="180" w:lineRule="atLeast"/>
        <w:jc w:val="center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территории Российской Федерации</w:t>
      </w:r>
    </w:p>
    <w:p w:rsidR="00544287" w:rsidRPr="00544287" w:rsidRDefault="00544287" w:rsidP="00544287">
      <w:pPr>
        <w:spacing w:after="240" w:line="180" w:lineRule="atLeast"/>
        <w:jc w:val="center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свободный оборот наркотических средств запрещен!</w:t>
      </w:r>
    </w:p>
    <w:p w:rsidR="00544287" w:rsidRPr="00544287" w:rsidRDefault="00544287" w:rsidP="00544287">
      <w:pPr>
        <w:spacing w:after="0" w:line="180" w:lineRule="atLeast"/>
        <w:jc w:val="center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Уголовной ответственности подлежит лицо, достигшее ко времени совершения преступления 16-летнего возраста!</w:t>
      </w:r>
    </w:p>
    <w:p w:rsidR="00544287" w:rsidRPr="00544287" w:rsidRDefault="00544287" w:rsidP="00544287">
      <w:pPr>
        <w:spacing w:after="0" w:line="180" w:lineRule="atLeast"/>
        <w:jc w:val="both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44287" w:rsidRPr="00544287" w:rsidRDefault="00544287" w:rsidP="00544287">
      <w:pPr>
        <w:spacing w:after="240" w:line="180" w:lineRule="atLeast"/>
        <w:jc w:val="both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·                   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статье 228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 15 лет</w:t>
      </w:r>
      <w:proofErr w:type="gramEnd"/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лишения свободы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</w:t>
      </w:r>
    </w:p>
    <w:p w:rsidR="00544287" w:rsidRPr="00544287" w:rsidRDefault="00544287" w:rsidP="00544287">
      <w:pPr>
        <w:spacing w:after="240" w:line="180" w:lineRule="atLeast"/>
        <w:jc w:val="both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·                  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статье 228.1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Уголовного кодекса Российской Федерации, предусматривающей наказание 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 пожизненного лишения свободы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</w:t>
      </w:r>
      <w:proofErr w:type="gramEnd"/>
    </w:p>
    <w:p w:rsidR="00544287" w:rsidRPr="00544287" w:rsidRDefault="00544287" w:rsidP="00544287">
      <w:pPr>
        <w:spacing w:after="240" w:line="180" w:lineRule="atLeast"/>
        <w:jc w:val="both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·                   За </w:t>
      </w:r>
      <w:hyperlink r:id="rId4" w:anchor="dst100017" w:history="1">
        <w:r w:rsidRPr="00544287">
          <w:rPr>
            <w:rFonts w:ascii="Verdana" w:eastAsia="Times New Roman" w:hAnsi="Verdana" w:cs="Times New Roman"/>
            <w:color w:val="004FE7"/>
            <w:sz w:val="21"/>
            <w:u w:val="single"/>
            <w:lang w:eastAsia="ru-RU"/>
          </w:rPr>
          <w:t>незаконное</w:t>
        </w:r>
      </w:hyperlink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 перемещение через </w:t>
      </w:r>
      <w:hyperlink r:id="rId5" w:anchor="dst100008" w:history="1">
        <w:r w:rsidRPr="00544287">
          <w:rPr>
            <w:rFonts w:ascii="Verdana" w:eastAsia="Times New Roman" w:hAnsi="Verdana" w:cs="Times New Roman"/>
            <w:color w:val="004FE7"/>
            <w:sz w:val="21"/>
            <w:u w:val="single"/>
            <w:lang w:eastAsia="ru-RU"/>
          </w:rPr>
          <w:t>таможенную границу</w:t>
        </w:r>
      </w:hyperlink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 Таможенного союза либо Государственную границу Российской Федерации наркотических средств, </w:t>
      </w:r>
      <w:hyperlink r:id="rId6" w:anchor="dst100013" w:history="1">
        <w:r w:rsidRPr="00544287">
          <w:rPr>
            <w:rFonts w:ascii="Verdana" w:eastAsia="Times New Roman" w:hAnsi="Verdana" w:cs="Times New Roman"/>
            <w:color w:val="004FE7"/>
            <w:sz w:val="21"/>
            <w:u w:val="single"/>
            <w:lang w:eastAsia="ru-RU"/>
          </w:rPr>
          <w:t>психотропных веществ</w:t>
        </w:r>
      </w:hyperlink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, их </w:t>
      </w:r>
      <w:proofErr w:type="spell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fldChar w:fldCharType="begin"/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instrText xml:space="preserve"> HYPERLINK "http://www.consultant.ru/document/cons_doc_LAW_370330/bb9e97fad9d14ac66df4b6e67c453d1be3b77b4c/" \l "dst100014" </w:instrTex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fldChar w:fldCharType="separate"/>
      </w:r>
      <w:r w:rsidRPr="00544287">
        <w:rPr>
          <w:rFonts w:ascii="Verdana" w:eastAsia="Times New Roman" w:hAnsi="Verdana" w:cs="Times New Roman"/>
          <w:color w:val="004FE7"/>
          <w:sz w:val="21"/>
          <w:u w:val="single"/>
          <w:lang w:eastAsia="ru-RU"/>
        </w:rPr>
        <w:t>прекурсоров</w:t>
      </w:r>
      <w:proofErr w:type="spellEnd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fldChar w:fldCharType="end"/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или аналогов, растений, содержащих наркотические средства, психотропные вещества или их </w:t>
      </w:r>
      <w:proofErr w:type="spell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прекурсоры</w:t>
      </w:r>
      <w:proofErr w:type="spellEnd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прекурсоры</w:t>
      </w:r>
      <w:proofErr w:type="spellEnd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hyperlink r:id="rId7" w:anchor="dst100013" w:history="1">
        <w:r w:rsidRPr="00544287">
          <w:rPr>
            <w:rFonts w:ascii="Verdana" w:eastAsia="Times New Roman" w:hAnsi="Verdana" w:cs="Times New Roman"/>
            <w:color w:val="004FE7"/>
            <w:sz w:val="21"/>
            <w:u w:val="single"/>
            <w:lang w:eastAsia="ru-RU"/>
          </w:rPr>
          <w:t>инструментов или оборудования</w:t>
        </w:r>
      </w:hyperlink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находящихся под </w:t>
      </w:r>
      <w:proofErr w:type="gram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специальным</w:t>
      </w:r>
      <w:proofErr w:type="gramEnd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контролем и используемых для изготовления наркотических средств или психотропных веществ, </w:t>
      </w:r>
      <w:bookmarkStart w:id="0" w:name="dst866"/>
      <w:bookmarkEnd w:id="0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лица, привлекаются к уголовной ответственности 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статье 229.1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Уголовного кодекса Российской Федерации, предусматривающей наказание 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 семи лет  лишения свободы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</w:t>
      </w:r>
    </w:p>
    <w:p w:rsidR="00544287" w:rsidRPr="00544287" w:rsidRDefault="00544287" w:rsidP="00544287">
      <w:pPr>
        <w:spacing w:after="240" w:line="180" w:lineRule="atLeast"/>
        <w:jc w:val="both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·                   За склонение к потреблению наркотических средств, психотропных веществ или их аналогов лица привлекаются к уголовной ответственности 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статье 230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 пятнадцати лет лишения свободы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  </w:t>
      </w:r>
    </w:p>
    <w:p w:rsidR="00544287" w:rsidRPr="00544287" w:rsidRDefault="00544287" w:rsidP="00544287">
      <w:pPr>
        <w:spacing w:after="240" w:line="180" w:lineRule="atLeast"/>
        <w:jc w:val="both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·                   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статье 232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54428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 семи лет лишения свободы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</w:t>
      </w:r>
    </w:p>
    <w:p w:rsidR="00544287" w:rsidRPr="00544287" w:rsidRDefault="00544287" w:rsidP="00544287">
      <w:pPr>
        <w:spacing w:after="240" w:line="180" w:lineRule="atLeast"/>
        <w:jc w:val="both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·                   Частью 3 статьи 20.20 </w:t>
      </w:r>
      <w:proofErr w:type="spell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КоАП</w:t>
      </w:r>
      <w:proofErr w:type="spellEnd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РФ предусмотрена административная ответственность за потребление наркотических средств или психотропных веществ </w:t>
      </w:r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без назначения врача, новых потенциально опасных </w:t>
      </w:r>
      <w:proofErr w:type="spell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иностранным гражданином</w:t>
      </w:r>
      <w:proofErr w:type="gramEnd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лицом без гражданства,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психоактивные</w:t>
      </w:r>
      <w:proofErr w:type="spellEnd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месте. Указанные действия влекут наложение административного штрафа </w:t>
      </w:r>
      <w:proofErr w:type="gramStart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5442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</w:t>
      </w:r>
    </w:p>
    <w:p w:rsidR="00B44417" w:rsidRPr="00544287" w:rsidRDefault="00544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Н</w:t>
      </w:r>
      <w:r w:rsidRPr="00544287">
        <w:rPr>
          <w:rFonts w:ascii="Times New Roman" w:hAnsi="Times New Roman" w:cs="Times New Roman"/>
          <w:b/>
          <w:bCs/>
          <w:sz w:val="32"/>
          <w:szCs w:val="32"/>
        </w:rPr>
        <w:t>езнание закона не освобождает от ответственности!</w:t>
      </w:r>
    </w:p>
    <w:p w:rsidR="00544287" w:rsidRPr="00544287" w:rsidRDefault="00544287">
      <w:pPr>
        <w:rPr>
          <w:rFonts w:ascii="Times New Roman" w:hAnsi="Times New Roman" w:cs="Times New Roman"/>
          <w:sz w:val="32"/>
          <w:szCs w:val="32"/>
        </w:rPr>
      </w:pPr>
    </w:p>
    <w:sectPr w:rsidR="00544287" w:rsidRPr="00544287" w:rsidSect="00B4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87"/>
    <w:rsid w:val="001F336F"/>
    <w:rsid w:val="00544287"/>
    <w:rsid w:val="00726F7C"/>
    <w:rsid w:val="00B44417"/>
    <w:rsid w:val="00F500FA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287"/>
    <w:rPr>
      <w:color w:val="004FE7"/>
      <w:u w:val="single"/>
    </w:rPr>
  </w:style>
  <w:style w:type="paragraph" w:styleId="a4">
    <w:name w:val="Normal (Web)"/>
    <w:basedOn w:val="a"/>
    <w:uiPriority w:val="99"/>
    <w:semiHidden/>
    <w:unhideWhenUsed/>
    <w:rsid w:val="00544287"/>
    <w:pPr>
      <w:spacing w:after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631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7481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1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2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41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330/bb9e97fad9d14ac66df4b6e67c453d1be3b77b4c/" TargetMode="External"/><Relationship Id="rId5" Type="http://schemas.openxmlformats.org/officeDocument/2006/relationships/hyperlink" Target="http://www.consultant.ru/document/cons_doc_LAW_355132/" TargetMode="External"/><Relationship Id="rId4" Type="http://schemas.openxmlformats.org/officeDocument/2006/relationships/hyperlink" Target="http://www.consultant.ru/document/cons_doc_LAW_3551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Малячкино</dc:creator>
  <cp:keywords/>
  <dc:description/>
  <cp:lastModifiedBy>Малячкино</cp:lastModifiedBy>
  <cp:revision>3</cp:revision>
  <dcterms:created xsi:type="dcterms:W3CDTF">2021-06-02T04:45:00Z</dcterms:created>
  <dcterms:modified xsi:type="dcterms:W3CDTF">2021-06-02T04:47:00Z</dcterms:modified>
</cp:coreProperties>
</file>